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7FF" w:rsidRDefault="00FA27FF" w:rsidP="00FA27FF">
      <w:pPr>
        <w:pStyle w:val="Standard"/>
        <w:widowControl/>
        <w:spacing w:line="440" w:lineRule="exact"/>
        <w:jc w:val="center"/>
        <w:rPr>
          <w:rFonts w:eastAsia="標楷體" w:cs="標楷體"/>
          <w:b/>
          <w:color w:val="000000"/>
          <w:sz w:val="28"/>
          <w:szCs w:val="28"/>
        </w:rPr>
      </w:pPr>
      <w:r>
        <w:rPr>
          <w:rFonts w:eastAsia="標楷體" w:cs="標楷體"/>
          <w:b/>
          <w:noProof/>
          <w:color w:val="000000"/>
          <w:sz w:val="28"/>
          <w:szCs w:val="28"/>
        </w:rPr>
        <mc:AlternateContent>
          <mc:Choice Requires="wps">
            <w:drawing>
              <wp:anchor distT="0" distB="0" distL="114300" distR="114300" simplePos="0" relativeHeight="251659264" behindDoc="1" locked="0" layoutInCell="1" allowOverlap="1" wp14:anchorId="64252589" wp14:editId="001DD1DD">
                <wp:simplePos x="0" y="0"/>
                <wp:positionH relativeFrom="column">
                  <wp:posOffset>-466090</wp:posOffset>
                </wp:positionH>
                <wp:positionV relativeFrom="paragraph">
                  <wp:posOffset>-295493</wp:posOffset>
                </wp:positionV>
                <wp:extent cx="781200" cy="361799"/>
                <wp:effectExtent l="0" t="0" r="17145" b="19685"/>
                <wp:wrapNone/>
                <wp:docPr id="57" name="框架19"/>
                <wp:cNvGraphicFramePr/>
                <a:graphic xmlns:a="http://schemas.openxmlformats.org/drawingml/2006/main">
                  <a:graphicData uri="http://schemas.microsoft.com/office/word/2010/wordprocessingShape">
                    <wps:wsp>
                      <wps:cNvSpPr txBox="1"/>
                      <wps:spPr>
                        <a:xfrm>
                          <a:off x="0" y="0"/>
                          <a:ext cx="781200" cy="361799"/>
                        </a:xfrm>
                        <a:prstGeom prst="rect">
                          <a:avLst/>
                        </a:prstGeom>
                        <a:ln w="9398">
                          <a:solidFill>
                            <a:srgbClr val="000000"/>
                          </a:solidFill>
                          <a:prstDash val="solid"/>
                        </a:ln>
                      </wps:spPr>
                      <wps:txbx>
                        <w:txbxContent>
                          <w:p w:rsidR="00FA27FF" w:rsidRDefault="00186EA0" w:rsidP="00FA27FF">
                            <w:pPr>
                              <w:pStyle w:val="Standard"/>
                              <w:jc w:val="center"/>
                              <w:rPr>
                                <w:rFonts w:eastAsia="標楷體"/>
                                <w:color w:val="000000"/>
                              </w:rPr>
                            </w:pPr>
                            <w:r>
                              <w:rPr>
                                <w:rFonts w:eastAsia="標楷體" w:hint="eastAsia"/>
                                <w:color w:val="000000"/>
                              </w:rPr>
                              <w:t>附件五</w:t>
                            </w:r>
                            <w:bookmarkStart w:id="0" w:name="_GoBack"/>
                            <w:bookmarkEnd w:id="0"/>
                          </w:p>
                        </w:txbxContent>
                      </wps:txbx>
                      <wps:bodyPr vert="horz" wrap="none" lIns="91440" tIns="45720" rIns="91440" bIns="45720" compatLnSpc="0"/>
                    </wps:wsp>
                  </a:graphicData>
                </a:graphic>
              </wp:anchor>
            </w:drawing>
          </mc:Choice>
          <mc:Fallback>
            <w:pict>
              <v:shapetype id="_x0000_t202" coordsize="21600,21600" o:spt="202" path="m,l,21600r21600,l21600,xe">
                <v:stroke joinstyle="miter"/>
                <v:path gradientshapeok="t" o:connecttype="rect"/>
              </v:shapetype>
              <v:shape id="框架19" o:spid="_x0000_s1026" type="#_x0000_t202" style="position:absolute;left:0;text-align:left;margin-left:-36.7pt;margin-top:-23.25pt;width:61.5pt;height:28.5pt;z-index:-2516572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" filled="f" strokeweight=".74pt">
                <v:textbox>
                  <w:txbxContent>
                    <w:p w:rsidR="00FA27FF" w:rsidRDefault="00186EA0" w:rsidP="00FA27FF">
                      <w:pPr>
                        <w:pStyle w:val="Standard"/>
                        <w:jc w:val="center"/>
                        <w:rPr>
                          <w:rFonts w:eastAsia="標楷體"/>
                          <w:color w:val="000000"/>
                        </w:rPr>
                      </w:pPr>
                      <w:r>
                        <w:rPr>
                          <w:rFonts w:eastAsia="標楷體" w:hint="eastAsia"/>
                          <w:color w:val="000000"/>
                        </w:rPr>
                        <w:t>附件五</w:t>
                      </w:r>
                      <w:bookmarkStart w:id="1" w:name="_GoBack"/>
                      <w:bookmarkEnd w:id="1"/>
                    </w:p>
                  </w:txbxContent>
                </v:textbox>
              </v:shape>
            </w:pict>
          </mc:Fallback>
        </mc:AlternateContent>
      </w:r>
      <w:r>
        <w:rPr>
          <w:rFonts w:eastAsia="標楷體" w:cs="標楷體"/>
          <w:b/>
          <w:color w:val="000000"/>
          <w:sz w:val="28"/>
          <w:szCs w:val="28"/>
        </w:rPr>
        <w:t>職場不法侵害行為自主檢核表</w:t>
      </w:r>
      <w:proofErr w:type="gramStart"/>
      <w:r>
        <w:rPr>
          <w:rFonts w:eastAsia="標楷體" w:cs="標楷體"/>
          <w:b/>
          <w:color w:val="000000"/>
          <w:sz w:val="28"/>
          <w:szCs w:val="28"/>
        </w:rPr>
        <w:t>—</w:t>
      </w:r>
      <w:proofErr w:type="gramEnd"/>
      <w:r>
        <w:rPr>
          <w:rFonts w:eastAsia="標楷體" w:cs="標楷體"/>
          <w:b/>
          <w:color w:val="000000"/>
          <w:sz w:val="28"/>
          <w:szCs w:val="28"/>
        </w:rPr>
        <w:t>主管層級</w:t>
      </w:r>
    </w:p>
    <w:p w:rsidR="00FA27FF" w:rsidRDefault="00FA27FF" w:rsidP="00FA27FF">
      <w:pPr>
        <w:pStyle w:val="Standard"/>
        <w:widowControl/>
        <w:spacing w:line="440" w:lineRule="exact"/>
        <w:jc w:val="center"/>
        <w:rPr>
          <w:rFonts w:eastAsia="標楷體" w:cs="標楷體"/>
          <w:b/>
          <w:color w:val="000000"/>
          <w:sz w:val="28"/>
          <w:szCs w:val="28"/>
        </w:rPr>
      </w:pPr>
    </w:p>
    <w:tbl>
      <w:tblPr>
        <w:tblStyle w:val="a3"/>
        <w:tblW w:w="8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3260"/>
        <w:gridCol w:w="2835"/>
      </w:tblGrid>
      <w:tr w:rsidR="002A1FAF" w:rsidRPr="002A1FAF" w:rsidTr="00E528B3">
        <w:tc>
          <w:tcPr>
            <w:tcW w:w="2802" w:type="dxa"/>
            <w:shd w:val="clear" w:color="auto" w:fill="auto"/>
          </w:tcPr>
          <w:p w:rsidR="002A1FAF" w:rsidRPr="002A1FAF" w:rsidRDefault="002A1FAF" w:rsidP="002A1FAF">
            <w:pPr>
              <w:pStyle w:val="Standard"/>
              <w:widowControl/>
              <w:spacing w:line="440" w:lineRule="exact"/>
              <w:rPr>
                <w:rFonts w:eastAsia="標楷體" w:cs="標楷體"/>
                <w:color w:val="000000"/>
              </w:rPr>
            </w:pPr>
            <w:r w:rsidRPr="002A1FAF">
              <w:rPr>
                <w:rFonts w:eastAsia="標楷體" w:cs="標楷體" w:hint="eastAsia"/>
                <w:color w:val="000000"/>
              </w:rPr>
              <w:t>評估日期：</w:t>
            </w:r>
          </w:p>
        </w:tc>
        <w:tc>
          <w:tcPr>
            <w:tcW w:w="3260" w:type="dxa"/>
            <w:shd w:val="clear" w:color="auto" w:fill="auto"/>
          </w:tcPr>
          <w:p w:rsidR="002A1FAF" w:rsidRPr="002A1FAF" w:rsidRDefault="002A1FAF" w:rsidP="00186EA0">
            <w:pPr>
              <w:pStyle w:val="Standard"/>
              <w:widowControl/>
              <w:spacing w:line="440" w:lineRule="exact"/>
              <w:rPr>
                <w:rFonts w:eastAsia="標楷體" w:cs="標楷體"/>
                <w:color w:val="000000"/>
              </w:rPr>
            </w:pPr>
            <w:r w:rsidRPr="002A1FAF">
              <w:rPr>
                <w:rFonts w:eastAsia="標楷體" w:cs="標楷體" w:hint="eastAsia"/>
                <w:color w:val="000000"/>
              </w:rPr>
              <w:t>單位：</w:t>
            </w:r>
            <w:r w:rsidR="00186EA0" w:rsidRPr="002A1FAF">
              <w:rPr>
                <w:rFonts w:eastAsia="標楷體" w:cs="標楷體"/>
                <w:color w:val="000000"/>
              </w:rPr>
              <w:t xml:space="preserve"> </w:t>
            </w:r>
          </w:p>
        </w:tc>
        <w:tc>
          <w:tcPr>
            <w:tcW w:w="2835" w:type="dxa"/>
            <w:shd w:val="clear" w:color="auto" w:fill="auto"/>
          </w:tcPr>
          <w:p w:rsidR="002A1FAF" w:rsidRPr="002A1FAF" w:rsidRDefault="002A1FAF" w:rsidP="002A1FAF">
            <w:pPr>
              <w:pStyle w:val="Standard"/>
              <w:widowControl/>
              <w:spacing w:line="440" w:lineRule="exact"/>
              <w:rPr>
                <w:rFonts w:eastAsia="標楷體" w:cs="標楷體"/>
                <w:color w:val="000000"/>
              </w:rPr>
            </w:pPr>
            <w:r w:rsidRPr="002A1FAF">
              <w:rPr>
                <w:rFonts w:eastAsia="標楷體" w:cs="標楷體" w:hint="eastAsia"/>
                <w:color w:val="000000"/>
              </w:rPr>
              <w:t>單位主管：</w:t>
            </w:r>
          </w:p>
        </w:tc>
      </w:tr>
    </w:tbl>
    <w:p w:rsidR="002A1FAF" w:rsidRPr="002A1FAF" w:rsidRDefault="002A1FAF" w:rsidP="002A1FAF">
      <w:pPr>
        <w:pStyle w:val="Standard"/>
        <w:widowControl/>
        <w:spacing w:line="440" w:lineRule="exact"/>
        <w:rPr>
          <w:rFonts w:eastAsia="標楷體" w:cs="標楷體"/>
          <w:color w:val="000000"/>
        </w:rPr>
      </w:pPr>
    </w:p>
    <w:tbl>
      <w:tblPr>
        <w:tblW w:w="9296" w:type="dxa"/>
        <w:tblInd w:w="-113" w:type="dxa"/>
        <w:tblLayout w:type="fixed"/>
        <w:tblCellMar>
          <w:left w:w="10" w:type="dxa"/>
          <w:right w:w="10" w:type="dxa"/>
        </w:tblCellMar>
        <w:tblLook w:val="0000" w:firstRow="0" w:lastRow="0" w:firstColumn="0" w:lastColumn="0" w:noHBand="0" w:noVBand="0"/>
      </w:tblPr>
      <w:tblGrid>
        <w:gridCol w:w="9296"/>
      </w:tblGrid>
      <w:tr w:rsidR="00FA27FF" w:rsidRPr="00FA27FF" w:rsidTr="00F12CF0">
        <w:tc>
          <w:tcPr>
            <w:tcW w:w="9296"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vAlign w:val="center"/>
          </w:tcPr>
          <w:p w:rsidR="00FA27FF" w:rsidRPr="00FA27FF" w:rsidRDefault="00FA27FF" w:rsidP="00F12CF0">
            <w:pPr>
              <w:pStyle w:val="Standard"/>
              <w:spacing w:line="520" w:lineRule="exact"/>
              <w:jc w:val="both"/>
              <w:rPr>
                <w:rFonts w:ascii="標楷體" w:eastAsia="標楷體" w:hAnsi="標楷體"/>
                <w:color w:val="000000"/>
              </w:rPr>
            </w:pPr>
            <w:r w:rsidRPr="00FA27FF">
              <w:rPr>
                <w:rFonts w:ascii="標楷體" w:eastAsia="標楷體" w:hAnsi="標楷體" w:cs="標楷體"/>
                <w:b/>
                <w:color w:val="000000"/>
                <w:sz w:val="28"/>
                <w:szCs w:val="28"/>
              </w:rPr>
              <w:t>職場不法侵害行為自主檢核項目</w:t>
            </w:r>
          </w:p>
        </w:tc>
      </w:tr>
      <w:tr w:rsidR="00FA27FF" w:rsidRPr="00FA27FF" w:rsidTr="004C54AC">
        <w:tc>
          <w:tcPr>
            <w:tcW w:w="92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A27FF" w:rsidRPr="00F12CF0" w:rsidRDefault="00FA27FF" w:rsidP="00FA27FF">
            <w:pPr>
              <w:pStyle w:val="Standard"/>
              <w:snapToGrid w:val="0"/>
              <w:spacing w:line="480" w:lineRule="exact"/>
              <w:rPr>
                <w:rFonts w:ascii="標楷體" w:eastAsia="標楷體" w:hAnsi="標楷體"/>
                <w:color w:val="000000"/>
              </w:rPr>
            </w:pPr>
            <w:r w:rsidRPr="00F12CF0">
              <w:rPr>
                <w:rFonts w:ascii="標楷體" w:eastAsia="標楷體" w:hAnsi="標楷體" w:cs="Arial" w:hint="eastAsia"/>
                <w:color w:val="000000"/>
              </w:rPr>
              <w:t>□</w:t>
            </w:r>
            <w:r w:rsidRPr="00F12CF0">
              <w:rPr>
                <w:rFonts w:ascii="標楷體" w:eastAsia="標楷體" w:hAnsi="標楷體" w:cs="Arial"/>
                <w:color w:val="000000"/>
              </w:rPr>
              <w:t>持續地在工作上吹毛求疵，在小事上</w:t>
            </w:r>
            <w:proofErr w:type="gramStart"/>
            <w:r w:rsidRPr="00F12CF0">
              <w:rPr>
                <w:rFonts w:ascii="標楷體" w:eastAsia="標楷體" w:hAnsi="標楷體" w:cs="Arial"/>
                <w:color w:val="000000"/>
              </w:rPr>
              <w:t>挑剔，</w:t>
            </w:r>
            <w:proofErr w:type="gramEnd"/>
            <w:r w:rsidRPr="00F12CF0">
              <w:rPr>
                <w:rFonts w:ascii="標楷體" w:eastAsia="標楷體" w:hAnsi="標楷體" w:cs="Arial"/>
                <w:color w:val="000000"/>
              </w:rPr>
              <w:t>把微小的錯誤放大、扭曲。</w:t>
            </w:r>
          </w:p>
          <w:p w:rsidR="00FA27FF" w:rsidRPr="00F12CF0" w:rsidRDefault="00FA27FF" w:rsidP="00FA27FF">
            <w:pPr>
              <w:pStyle w:val="Standard"/>
              <w:snapToGrid w:val="0"/>
              <w:spacing w:line="480" w:lineRule="exact"/>
              <w:rPr>
                <w:rFonts w:ascii="標楷體" w:eastAsia="標楷體" w:hAnsi="標楷體" w:cs="Arial"/>
                <w:color w:val="000000"/>
              </w:rPr>
            </w:pPr>
            <w:r w:rsidRPr="00F12CF0">
              <w:rPr>
                <w:rFonts w:ascii="標楷體" w:eastAsia="標楷體" w:hAnsi="標楷體" w:cs="Arial" w:hint="eastAsia"/>
                <w:color w:val="000000"/>
              </w:rPr>
              <w:t>□</w:t>
            </w:r>
            <w:r w:rsidRPr="00F12CF0">
              <w:rPr>
                <w:rFonts w:ascii="標楷體" w:eastAsia="標楷體" w:hAnsi="標楷體" w:cs="Arial"/>
                <w:color w:val="000000"/>
              </w:rPr>
              <w:t>總是批評並拒絕看見勞工的貢獻或努力，也持續地否定部屬的存在與價值。</w:t>
            </w:r>
          </w:p>
          <w:p w:rsidR="00FA27FF" w:rsidRPr="00F12CF0" w:rsidRDefault="00FA27FF" w:rsidP="00FA27FF">
            <w:pPr>
              <w:pStyle w:val="Standard"/>
              <w:snapToGrid w:val="0"/>
              <w:spacing w:line="480" w:lineRule="exact"/>
              <w:rPr>
                <w:rFonts w:ascii="標楷體" w:eastAsia="標楷體" w:hAnsi="標楷體" w:cs="Arial"/>
                <w:color w:val="000000"/>
              </w:rPr>
            </w:pPr>
            <w:r w:rsidRPr="00F12CF0">
              <w:rPr>
                <w:rFonts w:ascii="標楷體" w:eastAsia="標楷體" w:hAnsi="標楷體" w:cs="Arial" w:hint="eastAsia"/>
                <w:color w:val="000000"/>
              </w:rPr>
              <w:t>□</w:t>
            </w:r>
            <w:r w:rsidRPr="00F12CF0">
              <w:rPr>
                <w:rFonts w:ascii="標楷體" w:eastAsia="標楷體" w:hAnsi="標楷體" w:cs="Arial"/>
                <w:color w:val="000000"/>
              </w:rPr>
              <w:t>總是試圖貶抑勞工個人、職位、地位、價值與潛力。</w:t>
            </w:r>
          </w:p>
          <w:p w:rsidR="00F12CF0" w:rsidRPr="00F12CF0" w:rsidRDefault="00FA27FF" w:rsidP="00FA27FF">
            <w:pPr>
              <w:pStyle w:val="Standard"/>
              <w:snapToGrid w:val="0"/>
              <w:spacing w:line="480" w:lineRule="exact"/>
              <w:rPr>
                <w:rFonts w:ascii="標楷體" w:eastAsia="標楷體" w:hAnsi="標楷體" w:cs="Arial"/>
                <w:color w:val="000000"/>
              </w:rPr>
            </w:pPr>
            <w:r w:rsidRPr="00F12CF0">
              <w:rPr>
                <w:rFonts w:ascii="標楷體" w:eastAsia="標楷體" w:hAnsi="標楷體" w:cs="Arial" w:hint="eastAsia"/>
                <w:color w:val="000000"/>
              </w:rPr>
              <w:t>□</w:t>
            </w:r>
            <w:r w:rsidRPr="00F12CF0">
              <w:rPr>
                <w:rFonts w:ascii="標楷體" w:eastAsia="標楷體" w:hAnsi="標楷體" w:cs="Arial"/>
                <w:color w:val="000000"/>
              </w:rPr>
              <w:t>在職場中被特別挑出來負面地另眼看待、孤立，對其特別苛刻，用各種小動作</w:t>
            </w:r>
          </w:p>
          <w:p w:rsidR="00FA27FF" w:rsidRPr="00F12CF0" w:rsidRDefault="00F12CF0" w:rsidP="00FA27FF">
            <w:pPr>
              <w:pStyle w:val="Standard"/>
              <w:snapToGrid w:val="0"/>
              <w:spacing w:line="480" w:lineRule="exact"/>
              <w:rPr>
                <w:rFonts w:ascii="標楷體" w:eastAsia="標楷體" w:hAnsi="標楷體"/>
                <w:color w:val="000000"/>
              </w:rPr>
            </w:pPr>
            <w:r w:rsidRPr="00F12CF0">
              <w:rPr>
                <w:rFonts w:ascii="標楷體" w:eastAsia="標楷體" w:hAnsi="標楷體" w:cs="Arial" w:hint="eastAsia"/>
                <w:color w:val="000000"/>
              </w:rPr>
              <w:t xml:space="preserve">  </w:t>
            </w:r>
            <w:r w:rsidR="00FA27FF" w:rsidRPr="00F12CF0">
              <w:rPr>
                <w:rFonts w:ascii="標楷體" w:eastAsia="標楷體" w:hAnsi="標楷體" w:cs="Arial"/>
                <w:color w:val="000000"/>
              </w:rPr>
              <w:t>或方式欺負勞工。</w:t>
            </w:r>
          </w:p>
          <w:p w:rsidR="00F12CF0" w:rsidRPr="00F12CF0" w:rsidRDefault="00FA27FF" w:rsidP="00FA27FF">
            <w:pPr>
              <w:pStyle w:val="Standard"/>
              <w:tabs>
                <w:tab w:val="left" w:pos="5937"/>
              </w:tabs>
              <w:snapToGrid w:val="0"/>
              <w:spacing w:line="480" w:lineRule="exact"/>
              <w:rPr>
                <w:rFonts w:ascii="標楷體" w:eastAsia="標楷體" w:hAnsi="標楷體" w:cs="標楷體"/>
                <w:color w:val="000000"/>
              </w:rPr>
            </w:pPr>
            <w:r w:rsidRPr="00F12CF0">
              <w:rPr>
                <w:rFonts w:ascii="標楷體" w:eastAsia="標楷體" w:hAnsi="標楷體" w:cs="Arial" w:hint="eastAsia"/>
                <w:color w:val="000000"/>
              </w:rPr>
              <w:t>□</w:t>
            </w:r>
            <w:r w:rsidRPr="00F12CF0">
              <w:rPr>
                <w:rFonts w:ascii="標楷體" w:eastAsia="標楷體" w:hAnsi="標楷體" w:cs="標楷體"/>
                <w:color w:val="000000"/>
              </w:rPr>
              <w:t>以各種方式鼓動同事孤立勞工、不讓其參與重要事務或社交活動，將其邊緣</w:t>
            </w:r>
          </w:p>
          <w:p w:rsidR="00FA27FF" w:rsidRPr="00F12CF0" w:rsidRDefault="00F12CF0" w:rsidP="00FA27FF">
            <w:pPr>
              <w:pStyle w:val="Standard"/>
              <w:tabs>
                <w:tab w:val="left" w:pos="5937"/>
              </w:tabs>
              <w:snapToGrid w:val="0"/>
              <w:spacing w:line="480" w:lineRule="exact"/>
              <w:rPr>
                <w:rFonts w:ascii="標楷體" w:eastAsia="標楷體" w:hAnsi="標楷體" w:cs="標楷體"/>
                <w:color w:val="000000"/>
              </w:rPr>
            </w:pPr>
            <w:r w:rsidRPr="00F12CF0">
              <w:rPr>
                <w:rFonts w:ascii="標楷體" w:eastAsia="標楷體" w:hAnsi="標楷體" w:cs="標楷體" w:hint="eastAsia"/>
                <w:color w:val="000000"/>
              </w:rPr>
              <w:t xml:space="preserve">  </w:t>
            </w:r>
            <w:r w:rsidR="00FA27FF" w:rsidRPr="00F12CF0">
              <w:rPr>
                <w:rFonts w:ascii="標楷體" w:eastAsia="標楷體" w:hAnsi="標楷體" w:cs="標楷體"/>
                <w:color w:val="000000"/>
              </w:rPr>
              <w:t>化，忽視、打壓排擠等。</w:t>
            </w:r>
          </w:p>
          <w:p w:rsidR="00FA27FF" w:rsidRPr="00F12CF0" w:rsidRDefault="00FA27FF" w:rsidP="00FA27FF">
            <w:pPr>
              <w:pStyle w:val="Standard"/>
              <w:snapToGrid w:val="0"/>
              <w:spacing w:line="480" w:lineRule="exact"/>
              <w:rPr>
                <w:rFonts w:ascii="標楷體" w:eastAsia="標楷體" w:hAnsi="標楷體" w:cs="Arial"/>
                <w:color w:val="000000"/>
              </w:rPr>
            </w:pPr>
            <w:r w:rsidRPr="00F12CF0">
              <w:rPr>
                <w:rFonts w:ascii="標楷體" w:eastAsia="標楷體" w:hAnsi="標楷體" w:cs="Arial" w:hint="eastAsia"/>
                <w:color w:val="000000"/>
              </w:rPr>
              <w:t>□</w:t>
            </w:r>
            <w:r w:rsidRPr="00F12CF0">
              <w:rPr>
                <w:rFonts w:ascii="標楷體" w:eastAsia="標楷體" w:hAnsi="標楷體" w:cs="Arial"/>
                <w:color w:val="000000"/>
              </w:rPr>
              <w:t>在他人面前輕視或貶抑勞工。</w:t>
            </w:r>
          </w:p>
          <w:p w:rsidR="00FA27FF" w:rsidRPr="00F12CF0" w:rsidRDefault="00FA27FF" w:rsidP="00FA27FF">
            <w:pPr>
              <w:pStyle w:val="Standard"/>
              <w:snapToGrid w:val="0"/>
              <w:spacing w:line="480" w:lineRule="exact"/>
              <w:rPr>
                <w:rFonts w:ascii="標楷體" w:eastAsia="標楷體" w:hAnsi="標楷體" w:cs="Arial"/>
                <w:color w:val="000000"/>
              </w:rPr>
            </w:pPr>
            <w:r w:rsidRPr="00F12CF0">
              <w:rPr>
                <w:rFonts w:ascii="標楷體" w:eastAsia="標楷體" w:hAnsi="標楷體" w:cs="Arial" w:hint="eastAsia"/>
                <w:color w:val="000000"/>
              </w:rPr>
              <w:t>□</w:t>
            </w:r>
            <w:r w:rsidRPr="00F12CF0">
              <w:rPr>
                <w:rFonts w:ascii="標楷體" w:eastAsia="標楷體" w:hAnsi="標楷體" w:cs="Arial"/>
                <w:color w:val="000000"/>
              </w:rPr>
              <w:t>在私下或他人面前對勞工咆哮、羞辱或威脅。</w:t>
            </w:r>
          </w:p>
          <w:p w:rsidR="00F12CF0" w:rsidRPr="00F12CF0" w:rsidRDefault="00FA27FF" w:rsidP="00FA27FF">
            <w:pPr>
              <w:pStyle w:val="Standard"/>
              <w:snapToGrid w:val="0"/>
              <w:spacing w:line="480" w:lineRule="exact"/>
              <w:rPr>
                <w:rFonts w:ascii="標楷體" w:eastAsia="標楷體" w:hAnsi="標楷體" w:cs="Arial"/>
                <w:color w:val="000000"/>
              </w:rPr>
            </w:pPr>
            <w:r w:rsidRPr="00F12CF0">
              <w:rPr>
                <w:rFonts w:ascii="標楷體" w:eastAsia="標楷體" w:hAnsi="標楷體" w:cs="Arial" w:hint="eastAsia"/>
                <w:color w:val="000000"/>
              </w:rPr>
              <w:t>□</w:t>
            </w:r>
            <w:r w:rsidRPr="00F12CF0">
              <w:rPr>
                <w:rFonts w:ascii="標楷體" w:eastAsia="標楷體" w:hAnsi="標楷體" w:cs="Arial"/>
                <w:color w:val="000000"/>
              </w:rPr>
              <w:t>給勞工過重的工作，或要其大材小用去做無聊的瑣事，甚至完全不給勞工任何</w:t>
            </w:r>
          </w:p>
          <w:p w:rsidR="00FA27FF" w:rsidRPr="00F12CF0" w:rsidRDefault="00F12CF0" w:rsidP="00FA27FF">
            <w:pPr>
              <w:pStyle w:val="Standard"/>
              <w:snapToGrid w:val="0"/>
              <w:spacing w:line="480" w:lineRule="exact"/>
              <w:rPr>
                <w:rFonts w:ascii="標楷體" w:eastAsia="標楷體" w:hAnsi="標楷體" w:cs="Arial"/>
                <w:color w:val="000000"/>
              </w:rPr>
            </w:pPr>
            <w:r w:rsidRPr="00F12CF0">
              <w:rPr>
                <w:rFonts w:ascii="標楷體" w:eastAsia="標楷體" w:hAnsi="標楷體" w:cs="Arial" w:hint="eastAsia"/>
                <w:color w:val="000000"/>
              </w:rPr>
              <w:t xml:space="preserve">  </w:t>
            </w:r>
            <w:r w:rsidR="00FA27FF" w:rsidRPr="00F12CF0">
              <w:rPr>
                <w:rFonts w:ascii="標楷體" w:eastAsia="標楷體" w:hAnsi="標楷體" w:cs="Arial"/>
                <w:color w:val="000000"/>
              </w:rPr>
              <w:t>事做。</w:t>
            </w:r>
          </w:p>
          <w:p w:rsidR="00FA27FF" w:rsidRPr="00F12CF0" w:rsidRDefault="00FA27FF" w:rsidP="00FA27FF">
            <w:pPr>
              <w:pStyle w:val="Standard"/>
              <w:snapToGrid w:val="0"/>
              <w:spacing w:line="480" w:lineRule="exact"/>
              <w:rPr>
                <w:rFonts w:ascii="標楷體" w:eastAsia="標楷體" w:hAnsi="標楷體" w:cs="Arial"/>
                <w:color w:val="000000"/>
              </w:rPr>
            </w:pPr>
            <w:r w:rsidRPr="00F12CF0">
              <w:rPr>
                <w:rFonts w:ascii="標楷體" w:eastAsia="標楷體" w:hAnsi="標楷體" w:cs="Arial" w:hint="eastAsia"/>
                <w:color w:val="000000"/>
              </w:rPr>
              <w:t>□</w:t>
            </w:r>
            <w:r w:rsidRPr="00F12CF0">
              <w:rPr>
                <w:rFonts w:ascii="標楷體" w:eastAsia="標楷體" w:hAnsi="標楷體" w:cs="Arial"/>
                <w:color w:val="000000"/>
              </w:rPr>
              <w:t>剽竊勞工的工作成果或聲望。</w:t>
            </w:r>
          </w:p>
          <w:p w:rsidR="00FA27FF" w:rsidRPr="00F12CF0" w:rsidRDefault="00FA27FF" w:rsidP="00FA27FF">
            <w:pPr>
              <w:pStyle w:val="Standard"/>
              <w:snapToGrid w:val="0"/>
              <w:spacing w:line="480" w:lineRule="exact"/>
              <w:rPr>
                <w:rFonts w:ascii="標楷體" w:eastAsia="標楷體" w:hAnsi="標楷體" w:cs="Arial"/>
                <w:color w:val="000000"/>
              </w:rPr>
            </w:pPr>
            <w:r w:rsidRPr="00F12CF0">
              <w:rPr>
                <w:rFonts w:ascii="標楷體" w:eastAsia="標楷體" w:hAnsi="標楷體" w:cs="Arial" w:hint="eastAsia"/>
                <w:color w:val="000000"/>
              </w:rPr>
              <w:t>□</w:t>
            </w:r>
            <w:r w:rsidRPr="00F12CF0">
              <w:rPr>
                <w:rFonts w:ascii="標楷體" w:eastAsia="標楷體" w:hAnsi="標楷體" w:cs="Arial"/>
                <w:color w:val="000000"/>
              </w:rPr>
              <w:t>讓勞工的責任增加卻降低其權力或地位。</w:t>
            </w:r>
          </w:p>
          <w:p w:rsidR="00FA27FF" w:rsidRPr="00F12CF0" w:rsidRDefault="00FA27FF" w:rsidP="00FA27FF">
            <w:pPr>
              <w:pStyle w:val="Standard"/>
              <w:snapToGrid w:val="0"/>
              <w:spacing w:line="480" w:lineRule="exact"/>
              <w:rPr>
                <w:rFonts w:ascii="標楷體" w:eastAsia="標楷體" w:hAnsi="標楷體"/>
                <w:color w:val="000000"/>
              </w:rPr>
            </w:pPr>
            <w:r w:rsidRPr="00F12CF0">
              <w:rPr>
                <w:rFonts w:ascii="標楷體" w:eastAsia="標楷體" w:hAnsi="標楷體" w:cs="Arial" w:hint="eastAsia"/>
                <w:color w:val="000000"/>
              </w:rPr>
              <w:t>□</w:t>
            </w:r>
            <w:r w:rsidRPr="00F12CF0">
              <w:rPr>
                <w:rFonts w:ascii="標楷體" w:eastAsia="標楷體" w:hAnsi="標楷體" w:cs="Arial"/>
                <w:color w:val="000000"/>
              </w:rPr>
              <w:t>無正當理由不准勞工請假。</w:t>
            </w:r>
          </w:p>
          <w:p w:rsidR="00FA27FF" w:rsidRPr="00F12CF0" w:rsidRDefault="00FA27FF" w:rsidP="00FA27FF">
            <w:pPr>
              <w:pStyle w:val="Standard"/>
              <w:snapToGrid w:val="0"/>
              <w:spacing w:line="480" w:lineRule="exact"/>
              <w:rPr>
                <w:rFonts w:ascii="標楷體" w:eastAsia="標楷體" w:hAnsi="標楷體" w:cs="Arial"/>
                <w:color w:val="000000"/>
              </w:rPr>
            </w:pPr>
            <w:r w:rsidRPr="00F12CF0">
              <w:rPr>
                <w:rFonts w:ascii="標楷體" w:eastAsia="標楷體" w:hAnsi="標楷體" w:cs="Arial" w:hint="eastAsia"/>
                <w:color w:val="000000"/>
              </w:rPr>
              <w:t>□</w:t>
            </w:r>
            <w:r w:rsidRPr="00F12CF0">
              <w:rPr>
                <w:rFonts w:ascii="標楷體" w:eastAsia="標楷體" w:hAnsi="標楷體" w:cs="Arial"/>
                <w:color w:val="000000"/>
              </w:rPr>
              <w:t>不准勞工接受必要的訓練，導致其工作績效不佳。</w:t>
            </w:r>
          </w:p>
          <w:p w:rsidR="00F12CF0" w:rsidRPr="00F12CF0" w:rsidRDefault="00FA27FF" w:rsidP="00FA27FF">
            <w:pPr>
              <w:pStyle w:val="Standard"/>
              <w:snapToGrid w:val="0"/>
              <w:spacing w:line="480" w:lineRule="exact"/>
              <w:rPr>
                <w:rFonts w:ascii="標楷體" w:eastAsia="標楷體" w:hAnsi="標楷體" w:cs="Arial"/>
                <w:color w:val="000000"/>
              </w:rPr>
            </w:pPr>
            <w:r w:rsidRPr="00F12CF0">
              <w:rPr>
                <w:rFonts w:ascii="標楷體" w:eastAsia="標楷體" w:hAnsi="標楷體" w:cs="Arial" w:hint="eastAsia"/>
                <w:color w:val="000000"/>
              </w:rPr>
              <w:t>□</w:t>
            </w:r>
            <w:r w:rsidRPr="00F12CF0">
              <w:rPr>
                <w:rFonts w:ascii="標楷體" w:eastAsia="標楷體" w:hAnsi="標楷體" w:cs="Arial"/>
                <w:color w:val="000000"/>
              </w:rPr>
              <w:t>給予勞工不實際的工作目標，或當其正努力朝向目標時，卻給勞工其他任務以</w:t>
            </w:r>
          </w:p>
          <w:p w:rsidR="00FA27FF" w:rsidRPr="00F12CF0" w:rsidRDefault="00F12CF0" w:rsidP="00FA27FF">
            <w:pPr>
              <w:pStyle w:val="Standard"/>
              <w:snapToGrid w:val="0"/>
              <w:spacing w:line="480" w:lineRule="exact"/>
              <w:rPr>
                <w:rFonts w:ascii="標楷體" w:eastAsia="標楷體" w:hAnsi="標楷體" w:cs="Arial"/>
                <w:color w:val="000000"/>
              </w:rPr>
            </w:pPr>
            <w:r w:rsidRPr="00F12CF0">
              <w:rPr>
                <w:rFonts w:ascii="標楷體" w:eastAsia="標楷體" w:hAnsi="標楷體" w:cs="Arial" w:hint="eastAsia"/>
                <w:color w:val="000000"/>
              </w:rPr>
              <w:t xml:space="preserve">  </w:t>
            </w:r>
            <w:r w:rsidR="00FA27FF" w:rsidRPr="00F12CF0">
              <w:rPr>
                <w:rFonts w:ascii="標楷體" w:eastAsia="標楷體" w:hAnsi="標楷體" w:cs="Arial"/>
                <w:color w:val="000000"/>
              </w:rPr>
              <w:t>阻礙其前進。</w:t>
            </w:r>
          </w:p>
          <w:p w:rsidR="00FA27FF" w:rsidRPr="00F12CF0" w:rsidRDefault="00FA27FF" w:rsidP="00FA27FF">
            <w:pPr>
              <w:pStyle w:val="Standard"/>
              <w:snapToGrid w:val="0"/>
              <w:spacing w:line="480" w:lineRule="exact"/>
              <w:rPr>
                <w:rFonts w:ascii="標楷體" w:eastAsia="標楷體" w:hAnsi="標楷體" w:cs="Arial"/>
                <w:color w:val="000000"/>
              </w:rPr>
            </w:pPr>
            <w:r w:rsidRPr="00F12CF0">
              <w:rPr>
                <w:rFonts w:ascii="標楷體" w:eastAsia="標楷體" w:hAnsi="標楷體" w:cs="Arial" w:hint="eastAsia"/>
                <w:color w:val="000000"/>
              </w:rPr>
              <w:t>□</w:t>
            </w:r>
            <w:r w:rsidRPr="00F12CF0">
              <w:rPr>
                <w:rFonts w:ascii="標楷體" w:eastAsia="標楷體" w:hAnsi="標楷體" w:cs="Arial"/>
                <w:color w:val="000000"/>
              </w:rPr>
              <w:t>突然縮短交件期限，或故意不通知勞工工作時限，</w:t>
            </w:r>
            <w:proofErr w:type="gramStart"/>
            <w:r w:rsidRPr="00F12CF0">
              <w:rPr>
                <w:rFonts w:ascii="標楷體" w:eastAsia="標楷體" w:hAnsi="標楷體" w:cs="Arial"/>
                <w:color w:val="000000"/>
              </w:rPr>
              <w:t>害其誤了</w:t>
            </w:r>
            <w:proofErr w:type="gramEnd"/>
            <w:r w:rsidRPr="00F12CF0">
              <w:rPr>
                <w:rFonts w:ascii="標楷體" w:eastAsia="標楷體" w:hAnsi="標楷體" w:cs="Arial"/>
                <w:color w:val="000000"/>
              </w:rPr>
              <w:t>時限而遭到處分。</w:t>
            </w:r>
          </w:p>
          <w:p w:rsidR="00FA27FF" w:rsidRPr="00F12CF0" w:rsidRDefault="00FA27FF" w:rsidP="00FA27FF">
            <w:pPr>
              <w:pStyle w:val="Standard"/>
              <w:snapToGrid w:val="0"/>
              <w:spacing w:line="480" w:lineRule="exact"/>
              <w:rPr>
                <w:rFonts w:ascii="標楷體" w:eastAsia="標楷體" w:hAnsi="標楷體" w:cs="Arial"/>
                <w:color w:val="000000"/>
              </w:rPr>
            </w:pPr>
            <w:r w:rsidRPr="00F12CF0">
              <w:rPr>
                <w:rFonts w:ascii="標楷體" w:eastAsia="標楷體" w:hAnsi="標楷體" w:cs="Arial" w:hint="eastAsia"/>
                <w:color w:val="000000"/>
              </w:rPr>
              <w:t>□</w:t>
            </w:r>
            <w:r w:rsidRPr="00F12CF0">
              <w:rPr>
                <w:rFonts w:ascii="標楷體" w:eastAsia="標楷體" w:hAnsi="標楷體" w:cs="Arial"/>
                <w:color w:val="000000"/>
              </w:rPr>
              <w:t>將勞工</w:t>
            </w:r>
            <w:proofErr w:type="gramStart"/>
            <w:r w:rsidRPr="00F12CF0">
              <w:rPr>
                <w:rFonts w:ascii="標楷體" w:eastAsia="標楷體" w:hAnsi="標楷體" w:cs="Arial"/>
                <w:color w:val="000000"/>
              </w:rPr>
              <w:t>所說或做</w:t>
            </w:r>
            <w:proofErr w:type="gramEnd"/>
            <w:r w:rsidRPr="00F12CF0">
              <w:rPr>
                <w:rFonts w:ascii="標楷體" w:eastAsia="標楷體" w:hAnsi="標楷體" w:cs="Arial"/>
                <w:color w:val="000000"/>
              </w:rPr>
              <w:t>的都加以扭曲與誤解。</w:t>
            </w:r>
          </w:p>
          <w:p w:rsidR="00FA27FF" w:rsidRPr="00F12CF0" w:rsidRDefault="00FA27FF" w:rsidP="00FA27FF">
            <w:pPr>
              <w:pStyle w:val="Standard"/>
              <w:snapToGrid w:val="0"/>
              <w:spacing w:line="480" w:lineRule="exact"/>
              <w:rPr>
                <w:rFonts w:ascii="標楷體" w:eastAsia="標楷體" w:hAnsi="標楷體"/>
                <w:color w:val="000000"/>
              </w:rPr>
            </w:pPr>
            <w:r w:rsidRPr="00F12CF0">
              <w:rPr>
                <w:rFonts w:ascii="標楷體" w:eastAsia="標楷體" w:hAnsi="標楷體" w:cs="Arial" w:hint="eastAsia"/>
                <w:color w:val="000000"/>
              </w:rPr>
              <w:t>□</w:t>
            </w:r>
            <w:r w:rsidRPr="00F12CF0">
              <w:rPr>
                <w:rFonts w:ascii="標楷體" w:eastAsia="標楷體" w:hAnsi="標楷體" w:cs="Arial"/>
                <w:color w:val="000000"/>
              </w:rPr>
              <w:t>用不是理由的理由且未經調查而對勞工犯下的輕微錯誤給予過當處罰。</w:t>
            </w:r>
          </w:p>
          <w:p w:rsidR="00FA27FF" w:rsidRPr="00F12CF0" w:rsidRDefault="00FA27FF" w:rsidP="00FA27FF">
            <w:pPr>
              <w:pStyle w:val="Standard"/>
              <w:snapToGrid w:val="0"/>
              <w:spacing w:line="480" w:lineRule="exact"/>
              <w:rPr>
                <w:rFonts w:ascii="標楷體" w:eastAsia="標楷體" w:hAnsi="標楷體" w:cs="Arial"/>
                <w:color w:val="000000"/>
              </w:rPr>
            </w:pPr>
            <w:r w:rsidRPr="00F12CF0">
              <w:rPr>
                <w:rFonts w:ascii="標楷體" w:eastAsia="標楷體" w:hAnsi="標楷體" w:cs="Arial" w:hint="eastAsia"/>
                <w:color w:val="000000"/>
              </w:rPr>
              <w:t>□</w:t>
            </w:r>
            <w:r w:rsidRPr="00F12CF0">
              <w:rPr>
                <w:rFonts w:ascii="標楷體" w:eastAsia="標楷體" w:hAnsi="標楷體" w:cs="Arial"/>
                <w:color w:val="000000"/>
              </w:rPr>
              <w:t>在未犯錯的情形下要求勞工離職或退休。</w:t>
            </w:r>
          </w:p>
          <w:p w:rsidR="00FA27FF" w:rsidRPr="00F12CF0" w:rsidRDefault="00FA27FF" w:rsidP="00FA27FF">
            <w:pPr>
              <w:pStyle w:val="Standard"/>
              <w:snapToGrid w:val="0"/>
              <w:spacing w:line="480" w:lineRule="exact"/>
              <w:rPr>
                <w:rFonts w:ascii="標楷體" w:eastAsia="標楷體" w:hAnsi="標楷體" w:cs="標楷體"/>
                <w:color w:val="000000"/>
              </w:rPr>
            </w:pPr>
            <w:r w:rsidRPr="00F12CF0">
              <w:rPr>
                <w:rFonts w:ascii="標楷體" w:eastAsia="標楷體" w:hAnsi="標楷體" w:cs="Arial" w:hint="eastAsia"/>
                <w:color w:val="000000"/>
              </w:rPr>
              <w:t>□</w:t>
            </w:r>
            <w:r w:rsidRPr="00F12CF0">
              <w:rPr>
                <w:rFonts w:ascii="標楷體" w:eastAsia="標楷體" w:hAnsi="標楷體" w:cs="標楷體"/>
                <w:color w:val="000000"/>
              </w:rPr>
              <w:t>不斷要求</w:t>
            </w:r>
            <w:r w:rsidRPr="00F12CF0">
              <w:rPr>
                <w:rFonts w:ascii="標楷體" w:eastAsia="標楷體" w:hAnsi="標楷體" w:cs="Arial"/>
                <w:color w:val="000000"/>
              </w:rPr>
              <w:t>勞工</w:t>
            </w:r>
            <w:r w:rsidRPr="00F12CF0">
              <w:rPr>
                <w:rFonts w:ascii="標楷體" w:eastAsia="標楷體" w:hAnsi="標楷體" w:cs="標楷體"/>
                <w:color w:val="000000"/>
              </w:rPr>
              <w:t>處理非公務之私事，勞工如拒絕則遭處罰。</w:t>
            </w:r>
          </w:p>
          <w:p w:rsidR="00FA27FF" w:rsidRPr="00FA27FF" w:rsidRDefault="00FA27FF" w:rsidP="00FA27FF">
            <w:pPr>
              <w:pStyle w:val="Standard"/>
              <w:snapToGrid w:val="0"/>
              <w:spacing w:line="480" w:lineRule="exact"/>
              <w:rPr>
                <w:rFonts w:ascii="標楷體" w:eastAsia="標楷體" w:hAnsi="標楷體"/>
                <w:color w:val="000000"/>
              </w:rPr>
            </w:pPr>
            <w:r w:rsidRPr="00F12CF0">
              <w:rPr>
                <w:rFonts w:ascii="標楷體" w:eastAsia="標楷體" w:hAnsi="標楷體" w:cs="Arial" w:hint="eastAsia"/>
                <w:color w:val="000000"/>
              </w:rPr>
              <w:t>□</w:t>
            </w:r>
            <w:proofErr w:type="gramStart"/>
            <w:r w:rsidRPr="00F12CF0">
              <w:rPr>
                <w:rFonts w:ascii="標楷體" w:eastAsia="標楷體" w:hAnsi="標楷體" w:cs="Arial" w:hint="eastAsia"/>
                <w:b/>
                <w:color w:val="000000"/>
              </w:rPr>
              <w:t>以上均無</w:t>
            </w:r>
            <w:proofErr w:type="gramEnd"/>
          </w:p>
        </w:tc>
      </w:tr>
    </w:tbl>
    <w:p w:rsidR="00FA27FF" w:rsidRPr="00FA27FF" w:rsidRDefault="00FA27FF" w:rsidP="00FA27FF">
      <w:pPr>
        <w:pStyle w:val="Standard"/>
        <w:spacing w:line="276" w:lineRule="auto"/>
        <w:rPr>
          <w:rFonts w:eastAsia="標楷體" w:cs="標楷體"/>
          <w:color w:val="000000"/>
          <w:sz w:val="20"/>
          <w:szCs w:val="20"/>
        </w:rPr>
      </w:pPr>
      <w:proofErr w:type="gramStart"/>
      <w:r w:rsidRPr="00FA27FF">
        <w:rPr>
          <w:rFonts w:eastAsia="標楷體" w:cs="標楷體"/>
          <w:color w:val="000000"/>
          <w:sz w:val="20"/>
          <w:szCs w:val="20"/>
        </w:rPr>
        <w:t>註</w:t>
      </w:r>
      <w:proofErr w:type="gramEnd"/>
      <w:r w:rsidRPr="00FA27FF">
        <w:rPr>
          <w:rFonts w:eastAsia="標楷體" w:cs="標楷體"/>
          <w:color w:val="000000"/>
          <w:sz w:val="20"/>
          <w:szCs w:val="20"/>
        </w:rPr>
        <w:t>：</w:t>
      </w:r>
      <w:r w:rsidRPr="00FA27FF">
        <w:rPr>
          <w:rFonts w:eastAsia="標楷體" w:cs="標楷體"/>
          <w:color w:val="000000"/>
          <w:sz w:val="20"/>
          <w:szCs w:val="20"/>
        </w:rPr>
        <w:t>1.</w:t>
      </w:r>
      <w:r w:rsidRPr="00FA27FF">
        <w:rPr>
          <w:rFonts w:eastAsia="標楷體" w:cs="標楷體"/>
          <w:color w:val="000000"/>
          <w:sz w:val="20"/>
          <w:szCs w:val="20"/>
        </w:rPr>
        <w:t>若所列舉之行為</w:t>
      </w:r>
      <w:proofErr w:type="gramStart"/>
      <w:r w:rsidRPr="00FA27FF">
        <w:rPr>
          <w:rFonts w:eastAsia="標楷體" w:cs="標楷體"/>
          <w:color w:val="000000"/>
          <w:sz w:val="20"/>
          <w:szCs w:val="20"/>
        </w:rPr>
        <w:t>勾選愈多</w:t>
      </w:r>
      <w:proofErr w:type="gramEnd"/>
      <w:r w:rsidRPr="00FA27FF">
        <w:rPr>
          <w:rFonts w:eastAsia="標楷體" w:cs="標楷體"/>
          <w:color w:val="000000"/>
          <w:sz w:val="20"/>
          <w:szCs w:val="20"/>
        </w:rPr>
        <w:t>，宜注意調整對同仁之態度。</w:t>
      </w:r>
    </w:p>
    <w:p w:rsidR="00067AAF" w:rsidRPr="00FA27FF" w:rsidRDefault="00FA27FF" w:rsidP="00FA27FF">
      <w:pPr>
        <w:pStyle w:val="Standard"/>
        <w:spacing w:line="276" w:lineRule="auto"/>
        <w:ind w:left="708" w:hanging="708"/>
        <w:rPr>
          <w:sz w:val="20"/>
          <w:szCs w:val="20"/>
        </w:rPr>
      </w:pPr>
      <w:r w:rsidRPr="00FA27FF">
        <w:rPr>
          <w:rFonts w:eastAsia="Times New Roman"/>
          <w:color w:val="000000"/>
          <w:sz w:val="20"/>
          <w:szCs w:val="20"/>
        </w:rPr>
        <w:t xml:space="preserve">     </w:t>
      </w:r>
      <w:r w:rsidRPr="00FA27FF">
        <w:rPr>
          <w:rFonts w:eastAsia="標楷體" w:cs="標楷體"/>
          <w:color w:val="000000"/>
          <w:sz w:val="20"/>
          <w:szCs w:val="20"/>
        </w:rPr>
        <w:t>2.</w:t>
      </w:r>
      <w:r w:rsidRPr="00FA27FF">
        <w:rPr>
          <w:rFonts w:eastAsia="標楷體" w:cs="標楷體"/>
          <w:color w:val="000000"/>
          <w:sz w:val="20"/>
          <w:szCs w:val="20"/>
        </w:rPr>
        <w:t>參考資料來源</w:t>
      </w:r>
      <w:r w:rsidRPr="00FA27FF">
        <w:rPr>
          <w:rFonts w:ascii="標楷體" w:eastAsia="標楷體" w:hAnsi="標楷體" w:cs="標楷體"/>
          <w:color w:val="000000"/>
          <w:sz w:val="20"/>
          <w:szCs w:val="20"/>
        </w:rPr>
        <w:t>：勞動部工作生活平衡網</w:t>
      </w:r>
      <w:r w:rsidRPr="00FA27FF">
        <w:rPr>
          <w:rFonts w:eastAsia="標楷體"/>
          <w:color w:val="000000"/>
          <w:sz w:val="20"/>
          <w:szCs w:val="20"/>
        </w:rPr>
        <w:t>(</w:t>
      </w:r>
      <w:hyperlink r:id="rId8" w:history="1">
        <w:r w:rsidRPr="00FA27FF">
          <w:rPr>
            <w:rFonts w:eastAsia="標楷體" w:cs="標楷體"/>
            <w:color w:val="000000"/>
            <w:sz w:val="20"/>
            <w:szCs w:val="20"/>
          </w:rPr>
          <w:t>勞工活力補給</w:t>
        </w:r>
      </w:hyperlink>
      <w:r w:rsidRPr="00FA27FF">
        <w:rPr>
          <w:rFonts w:eastAsia="標楷體"/>
          <w:color w:val="000000"/>
          <w:sz w:val="20"/>
          <w:szCs w:val="20"/>
        </w:rPr>
        <w:t>\</w:t>
      </w:r>
      <w:hyperlink r:id="rId9" w:history="1">
        <w:r w:rsidRPr="00FA27FF">
          <w:rPr>
            <w:rFonts w:eastAsia="標楷體" w:cs="標楷體"/>
            <w:color w:val="000000"/>
            <w:sz w:val="20"/>
            <w:szCs w:val="20"/>
          </w:rPr>
          <w:t>職場萬花筒</w:t>
        </w:r>
      </w:hyperlink>
      <w:r w:rsidRPr="00FA27FF">
        <w:rPr>
          <w:rFonts w:eastAsia="標楷體"/>
          <w:color w:val="000000"/>
          <w:sz w:val="20"/>
          <w:szCs w:val="20"/>
        </w:rPr>
        <w:t>\</w:t>
      </w:r>
      <w:hyperlink r:id="rId10" w:history="1">
        <w:r w:rsidRPr="00FA27FF">
          <w:rPr>
            <w:rFonts w:eastAsia="標楷體" w:cs="標楷體"/>
            <w:color w:val="000000"/>
            <w:sz w:val="20"/>
            <w:szCs w:val="20"/>
          </w:rPr>
          <w:t>如何處理職場霸凌</w:t>
        </w:r>
      </w:hyperlink>
      <w:r w:rsidRPr="00FA27FF">
        <w:rPr>
          <w:rFonts w:eastAsia="標楷體"/>
          <w:color w:val="000000"/>
          <w:sz w:val="20"/>
          <w:szCs w:val="20"/>
        </w:rPr>
        <w:t>\</w:t>
      </w:r>
      <w:hyperlink r:id="rId11" w:history="1">
        <w:r w:rsidRPr="00FA27FF">
          <w:rPr>
            <w:rFonts w:eastAsia="標楷體" w:cs="標楷體"/>
            <w:color w:val="000000"/>
            <w:sz w:val="20"/>
            <w:szCs w:val="20"/>
          </w:rPr>
          <w:t>職場霸凌面面觀</w:t>
        </w:r>
      </w:hyperlink>
      <w:r w:rsidRPr="00FA27FF">
        <w:rPr>
          <w:rFonts w:eastAsia="標楷體"/>
          <w:color w:val="000000"/>
          <w:sz w:val="20"/>
          <w:szCs w:val="20"/>
        </w:rPr>
        <w:t xml:space="preserve">\ </w:t>
      </w:r>
      <w:hyperlink r:id="rId12" w:history="1">
        <w:r w:rsidRPr="00FA27FF">
          <w:rPr>
            <w:sz w:val="20"/>
            <w:szCs w:val="20"/>
          </w:rPr>
          <w:t>https://wlb.mol.gov.tw/Page/Content.aspx?id=116</w:t>
        </w:r>
      </w:hyperlink>
      <w:r w:rsidRPr="00FA27FF">
        <w:rPr>
          <w:rFonts w:eastAsia="標楷體"/>
          <w:color w:val="000000"/>
          <w:sz w:val="20"/>
          <w:szCs w:val="20"/>
        </w:rPr>
        <w:t>)</w:t>
      </w:r>
      <w:r w:rsidRPr="00FA27FF">
        <w:rPr>
          <w:rFonts w:eastAsia="標楷體" w:cs="標楷體"/>
          <w:color w:val="000000"/>
          <w:sz w:val="20"/>
          <w:szCs w:val="20"/>
        </w:rPr>
        <w:t xml:space="preserve"> </w:t>
      </w:r>
      <w:r w:rsidRPr="00FA27FF">
        <w:rPr>
          <w:rFonts w:eastAsia="標楷體" w:cs="標楷體"/>
          <w:color w:val="000000"/>
          <w:sz w:val="20"/>
          <w:szCs w:val="20"/>
        </w:rPr>
        <w:t>。</w:t>
      </w:r>
    </w:p>
    <w:sectPr w:rsidR="00067AAF" w:rsidRPr="00FA27FF" w:rsidSect="00FA27FF">
      <w:pgSz w:w="11906" w:h="16838"/>
      <w:pgMar w:top="851" w:right="1797" w:bottom="851" w:left="179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543D" w:rsidRDefault="00E8543D" w:rsidP="00F12CF0">
      <w:pPr>
        <w:rPr>
          <w:rFonts w:hint="eastAsia"/>
        </w:rPr>
      </w:pPr>
      <w:r>
        <w:separator/>
      </w:r>
    </w:p>
  </w:endnote>
  <w:endnote w:type="continuationSeparator" w:id="0">
    <w:p w:rsidR="00E8543D" w:rsidRDefault="00E8543D" w:rsidP="00F12CF0">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新細明體, PMingLiU">
    <w:altName w:val="Times New Roman"/>
    <w:charset w:val="00"/>
    <w:family w:val="roman"/>
    <w:pitch w:val="variable"/>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Liberation Serif">
    <w:altName w:val="Times New Roman"/>
    <w:charset w:val="00"/>
    <w:family w:val="roman"/>
    <w:pitch w:val="variable"/>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543D" w:rsidRDefault="00E8543D" w:rsidP="00F12CF0">
      <w:pPr>
        <w:rPr>
          <w:rFonts w:hint="eastAsia"/>
        </w:rPr>
      </w:pPr>
      <w:r>
        <w:separator/>
      </w:r>
    </w:p>
  </w:footnote>
  <w:footnote w:type="continuationSeparator" w:id="0">
    <w:p w:rsidR="00E8543D" w:rsidRDefault="00E8543D" w:rsidP="00F12CF0">
      <w:pPr>
        <w:rPr>
          <w:rFonts w:hint="eastAsia"/>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F77260"/>
    <w:multiLevelType w:val="multilevel"/>
    <w:tmpl w:val="78AE49CC"/>
    <w:styleLink w:val="WW8Num10"/>
    <w:lvl w:ilvl="0">
      <w:numFmt w:val="bullet"/>
      <w:lvlText w:val="□"/>
      <w:lvlJc w:val="left"/>
      <w:rPr>
        <w:rFonts w:ascii="新細明體, PMingLiU" w:eastAsia="新細明體, PMingLiU" w:hAnsi="新細明體, PMingLiU" w:cs="Times New Roman"/>
        <w:kern w:val="3"/>
        <w:sz w:val="24"/>
        <w:szCs w:val="26"/>
      </w:rPr>
    </w:lvl>
    <w:lvl w:ilvl="1">
      <w:numFmt w:val="bullet"/>
      <w:lvlText w:val=""/>
      <w:lvlJc w:val="left"/>
      <w:rPr>
        <w:rFonts w:ascii="Wingdings" w:hAnsi="Wingdings" w:cs="Wingdings"/>
      </w:rPr>
    </w:lvl>
    <w:lvl w:ilvl="2">
      <w:numFmt w:val="bullet"/>
      <w:lvlText w:val=""/>
      <w:lvlJc w:val="left"/>
      <w:rPr>
        <w:rFonts w:ascii="Wingdings" w:hAnsi="Wingdings" w:cs="Wingdings"/>
      </w:rPr>
    </w:lvl>
    <w:lvl w:ilvl="3">
      <w:numFmt w:val="bullet"/>
      <w:lvlText w:val=""/>
      <w:lvlJc w:val="left"/>
      <w:rPr>
        <w:rFonts w:ascii="Wingdings" w:hAnsi="Wingdings" w:cs="Wingdings"/>
      </w:rPr>
    </w:lvl>
    <w:lvl w:ilvl="4">
      <w:numFmt w:val="bullet"/>
      <w:lvlText w:val=""/>
      <w:lvlJc w:val="left"/>
      <w:rPr>
        <w:rFonts w:ascii="Wingdings" w:hAnsi="Wingdings" w:cs="Wingdings"/>
      </w:rPr>
    </w:lvl>
    <w:lvl w:ilvl="5">
      <w:numFmt w:val="bullet"/>
      <w:lvlText w:val=""/>
      <w:lvlJc w:val="left"/>
      <w:rPr>
        <w:rFonts w:ascii="Wingdings" w:hAnsi="Wingdings" w:cs="Wingdings"/>
      </w:rPr>
    </w:lvl>
    <w:lvl w:ilvl="6">
      <w:numFmt w:val="bullet"/>
      <w:lvlText w:val=""/>
      <w:lvlJc w:val="left"/>
      <w:rPr>
        <w:rFonts w:ascii="Wingdings" w:hAnsi="Wingdings" w:cs="Wingdings"/>
      </w:rPr>
    </w:lvl>
    <w:lvl w:ilvl="7">
      <w:numFmt w:val="bullet"/>
      <w:lvlText w:val=""/>
      <w:lvlJc w:val="left"/>
      <w:rPr>
        <w:rFonts w:ascii="Wingdings" w:hAnsi="Wingdings" w:cs="Wingdings"/>
      </w:rPr>
    </w:lvl>
    <w:lvl w:ilvl="8">
      <w:numFmt w:val="bullet"/>
      <w:lvlText w:val=""/>
      <w:lvlJc w:val="left"/>
      <w:rPr>
        <w:rFonts w:ascii="Wingdings" w:hAnsi="Wingdings" w:cs="Wingdings"/>
      </w:rPr>
    </w:lvl>
  </w:abstractNum>
  <w:num w:numId="1">
    <w:abstractNumId w:val="0"/>
  </w:num>
  <w:num w:numId="2">
    <w:abstractNumId w:val="0"/>
    <w:lvlOverride w:ilvl="0">
      <w:lvl w:ilvl="0">
        <w:numFmt w:val="bullet"/>
        <w:lvlText w:val="□"/>
        <w:lvlJc w:val="left"/>
        <w:rPr>
          <w:rFonts w:ascii="標楷體" w:eastAsia="標楷體" w:hAnsi="標楷體" w:cs="Times New Roman"/>
          <w:kern w:val="3"/>
          <w:sz w:val="24"/>
          <w:szCs w:val="26"/>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7FF"/>
    <w:rsid w:val="00186EA0"/>
    <w:rsid w:val="00277167"/>
    <w:rsid w:val="00290E40"/>
    <w:rsid w:val="002A1FAF"/>
    <w:rsid w:val="005231B1"/>
    <w:rsid w:val="00B44383"/>
    <w:rsid w:val="00C6661C"/>
    <w:rsid w:val="00D365F2"/>
    <w:rsid w:val="00DA0EB8"/>
    <w:rsid w:val="00E528B3"/>
    <w:rsid w:val="00E8543D"/>
    <w:rsid w:val="00F12CF0"/>
    <w:rsid w:val="00FA27F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27FF"/>
    <w:pPr>
      <w:widowControl w:val="0"/>
      <w:suppressAutoHyphens/>
      <w:autoSpaceDN w:val="0"/>
      <w:textAlignment w:val="baseline"/>
    </w:pPr>
    <w:rPr>
      <w:rFonts w:ascii="Liberation Serif" w:eastAsia="新細明體" w:hAnsi="Liberation Serif" w:cs="Arial"/>
      <w:kern w:val="3"/>
      <w:szCs w:val="24"/>
      <w:lang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FA27FF"/>
    <w:pPr>
      <w:widowControl w:val="0"/>
      <w:suppressAutoHyphens/>
      <w:autoSpaceDN w:val="0"/>
      <w:textAlignment w:val="baseline"/>
    </w:pPr>
    <w:rPr>
      <w:rFonts w:ascii="Times New Roman" w:eastAsia="新細明體, PMingLiU" w:hAnsi="Times New Roman" w:cs="Times New Roman"/>
      <w:kern w:val="3"/>
      <w:szCs w:val="24"/>
    </w:rPr>
  </w:style>
  <w:style w:type="numbering" w:customStyle="1" w:styleId="WW8Num10">
    <w:name w:val="WW8Num10"/>
    <w:basedOn w:val="a2"/>
    <w:rsid w:val="00FA27FF"/>
    <w:pPr>
      <w:numPr>
        <w:numId w:val="1"/>
      </w:numPr>
    </w:pPr>
  </w:style>
  <w:style w:type="table" w:styleId="a3">
    <w:name w:val="Table Grid"/>
    <w:basedOn w:val="a1"/>
    <w:uiPriority w:val="59"/>
    <w:rsid w:val="002A1F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12CF0"/>
    <w:pPr>
      <w:tabs>
        <w:tab w:val="center" w:pos="4153"/>
        <w:tab w:val="right" w:pos="8306"/>
      </w:tabs>
      <w:snapToGrid w:val="0"/>
    </w:pPr>
    <w:rPr>
      <w:rFonts w:cs="Mangal"/>
      <w:sz w:val="20"/>
      <w:szCs w:val="18"/>
    </w:rPr>
  </w:style>
  <w:style w:type="character" w:customStyle="1" w:styleId="a5">
    <w:name w:val="頁首 字元"/>
    <w:basedOn w:val="a0"/>
    <w:link w:val="a4"/>
    <w:uiPriority w:val="99"/>
    <w:rsid w:val="00F12CF0"/>
    <w:rPr>
      <w:rFonts w:ascii="Liberation Serif" w:eastAsia="新細明體" w:hAnsi="Liberation Serif" w:cs="Mangal"/>
      <w:kern w:val="3"/>
      <w:sz w:val="20"/>
      <w:szCs w:val="18"/>
      <w:lang w:bidi="hi-IN"/>
    </w:rPr>
  </w:style>
  <w:style w:type="paragraph" w:styleId="a6">
    <w:name w:val="footer"/>
    <w:basedOn w:val="a"/>
    <w:link w:val="a7"/>
    <w:uiPriority w:val="99"/>
    <w:unhideWhenUsed/>
    <w:rsid w:val="00F12CF0"/>
    <w:pPr>
      <w:tabs>
        <w:tab w:val="center" w:pos="4153"/>
        <w:tab w:val="right" w:pos="8306"/>
      </w:tabs>
      <w:snapToGrid w:val="0"/>
    </w:pPr>
    <w:rPr>
      <w:rFonts w:cs="Mangal"/>
      <w:sz w:val="20"/>
      <w:szCs w:val="18"/>
    </w:rPr>
  </w:style>
  <w:style w:type="character" w:customStyle="1" w:styleId="a7">
    <w:name w:val="頁尾 字元"/>
    <w:basedOn w:val="a0"/>
    <w:link w:val="a6"/>
    <w:uiPriority w:val="99"/>
    <w:rsid w:val="00F12CF0"/>
    <w:rPr>
      <w:rFonts w:ascii="Liberation Serif" w:eastAsia="新細明體" w:hAnsi="Liberation Serif" w:cs="Mangal"/>
      <w:kern w:val="3"/>
      <w:sz w:val="20"/>
      <w:szCs w:val="18"/>
      <w:lang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27FF"/>
    <w:pPr>
      <w:widowControl w:val="0"/>
      <w:suppressAutoHyphens/>
      <w:autoSpaceDN w:val="0"/>
      <w:textAlignment w:val="baseline"/>
    </w:pPr>
    <w:rPr>
      <w:rFonts w:ascii="Liberation Serif" w:eastAsia="新細明體" w:hAnsi="Liberation Serif" w:cs="Arial"/>
      <w:kern w:val="3"/>
      <w:szCs w:val="24"/>
      <w:lang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FA27FF"/>
    <w:pPr>
      <w:widowControl w:val="0"/>
      <w:suppressAutoHyphens/>
      <w:autoSpaceDN w:val="0"/>
      <w:textAlignment w:val="baseline"/>
    </w:pPr>
    <w:rPr>
      <w:rFonts w:ascii="Times New Roman" w:eastAsia="新細明體, PMingLiU" w:hAnsi="Times New Roman" w:cs="Times New Roman"/>
      <w:kern w:val="3"/>
      <w:szCs w:val="24"/>
    </w:rPr>
  </w:style>
  <w:style w:type="numbering" w:customStyle="1" w:styleId="WW8Num10">
    <w:name w:val="WW8Num10"/>
    <w:basedOn w:val="a2"/>
    <w:rsid w:val="00FA27FF"/>
    <w:pPr>
      <w:numPr>
        <w:numId w:val="1"/>
      </w:numPr>
    </w:pPr>
  </w:style>
  <w:style w:type="table" w:styleId="a3">
    <w:name w:val="Table Grid"/>
    <w:basedOn w:val="a1"/>
    <w:uiPriority w:val="59"/>
    <w:rsid w:val="002A1F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12CF0"/>
    <w:pPr>
      <w:tabs>
        <w:tab w:val="center" w:pos="4153"/>
        <w:tab w:val="right" w:pos="8306"/>
      </w:tabs>
      <w:snapToGrid w:val="0"/>
    </w:pPr>
    <w:rPr>
      <w:rFonts w:cs="Mangal"/>
      <w:sz w:val="20"/>
      <w:szCs w:val="18"/>
    </w:rPr>
  </w:style>
  <w:style w:type="character" w:customStyle="1" w:styleId="a5">
    <w:name w:val="頁首 字元"/>
    <w:basedOn w:val="a0"/>
    <w:link w:val="a4"/>
    <w:uiPriority w:val="99"/>
    <w:rsid w:val="00F12CF0"/>
    <w:rPr>
      <w:rFonts w:ascii="Liberation Serif" w:eastAsia="新細明體" w:hAnsi="Liberation Serif" w:cs="Mangal"/>
      <w:kern w:val="3"/>
      <w:sz w:val="20"/>
      <w:szCs w:val="18"/>
      <w:lang w:bidi="hi-IN"/>
    </w:rPr>
  </w:style>
  <w:style w:type="paragraph" w:styleId="a6">
    <w:name w:val="footer"/>
    <w:basedOn w:val="a"/>
    <w:link w:val="a7"/>
    <w:uiPriority w:val="99"/>
    <w:unhideWhenUsed/>
    <w:rsid w:val="00F12CF0"/>
    <w:pPr>
      <w:tabs>
        <w:tab w:val="center" w:pos="4153"/>
        <w:tab w:val="right" w:pos="8306"/>
      </w:tabs>
      <w:snapToGrid w:val="0"/>
    </w:pPr>
    <w:rPr>
      <w:rFonts w:cs="Mangal"/>
      <w:sz w:val="20"/>
      <w:szCs w:val="18"/>
    </w:rPr>
  </w:style>
  <w:style w:type="character" w:customStyle="1" w:styleId="a7">
    <w:name w:val="頁尾 字元"/>
    <w:basedOn w:val="a0"/>
    <w:link w:val="a6"/>
    <w:uiPriority w:val="99"/>
    <w:rsid w:val="00F12CF0"/>
    <w:rPr>
      <w:rFonts w:ascii="Liberation Serif" w:eastAsia="新細明體" w:hAnsi="Liberation Serif" w:cs="Mangal"/>
      <w:kern w:val="3"/>
      <w:sz w:val="20"/>
      <w:szCs w:val="18"/>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lb.mol.gov.tw/Page/Content.aspx?id=64"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lb.mol.gov.tw/Page/Content.aspx?id=11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lb.mol.gov.tw/Page/Content.aspx?id=116" TargetMode="External"/><Relationship Id="rId5" Type="http://schemas.openxmlformats.org/officeDocument/2006/relationships/webSettings" Target="webSettings.xml"/><Relationship Id="rId10" Type="http://schemas.openxmlformats.org/officeDocument/2006/relationships/hyperlink" Target="https://wlb.mol.gov.tw/Page/Content.aspx?id=71" TargetMode="External"/><Relationship Id="rId4" Type="http://schemas.openxmlformats.org/officeDocument/2006/relationships/settings" Target="settings.xml"/><Relationship Id="rId9" Type="http://schemas.openxmlformats.org/officeDocument/2006/relationships/hyperlink" Target="https://wlb.mol.gov.tw/Page/Content.aspx?id=66"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154</Words>
  <Characters>883</Characters>
  <Application>Microsoft Office Word</Application>
  <DocSecurity>0</DocSecurity>
  <Lines>7</Lines>
  <Paragraphs>2</Paragraphs>
  <ScaleCrop>false</ScaleCrop>
  <Company/>
  <LinksUpToDate>false</LinksUpToDate>
  <CharactersWithSpaces>1035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2020-12-23T10:07:00Z</dcterms:created>
  <dcterms:modified xsi:type="dcterms:W3CDTF">2020-12-24T02:42:00Z</dcterms:modified>
</cp:coreProperties>
</file>